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5915faf7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新生報到率97.10%走穩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【記者曹雅涵淡水校園報導】至上月30日止，教務處統計104學年度日間部新生報到率為97.10%。國際企業學系經貿管理組、德國語文學系報到率達100%。
</w:t>
          <w:br/>
          <w:t>教務長鄭東文表示，本校招生工作均持續推動中，如前進高中計畫、接待海內外高中學校來校參訪、參加海內外教育展等，加上本校獲得企業最愛私校的肯定和校友們的支持，都有助於拓展生源，而各學系的招生協助讓新生報到率保持穩定。鄭東文指出，面對少子化衝擊的生源減少情況下，將盡力進行資料分析並掌握各項變數。
</w:t>
          <w:br/>
          <w:t>國企系系主任蔡政言很高興能有這樣的成績，並表示國企系成立已久，與國企系校友互動頻繁密切以增進校友向心力，加上系上教師們熱心支援招生工作，如協助推甄模擬面試，提升國企系知名度進而增加新生報到意願。
</w:t>
          <w:br/>
          <w:t>德文系系主任鍾英彥認為，應是師徒制關心與照顧大一新生的形式，建立起好口碑，加上暑假期間舉辦的新生家長座談會中，是以學長姊帶領新生的方式拉近距離，提高新生報到意願。鍾英彥很高興新生能在多種外語競爭下選擇德文系就讀，希望學生都能在本校德文系求學期間能有所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34384" cy="2011680"/>
              <wp:effectExtent l="0" t="0" r="0" b="0"/>
              <wp:docPr id="1" name="IMG_549899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3fb24080-3695-45db-bc61-0e9a643bcd55.jpg"/>
                      <pic:cNvPicPr/>
                    </pic:nvPicPr>
                    <pic:blipFill>
                      <a:blip xmlns:r="http://schemas.openxmlformats.org/officeDocument/2006/relationships" r:embed="R4ae56f08d267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384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e56f08d2674895" /></Relationships>
</file>