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6ff42b2461a4cd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圖館借閱異動，快看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【本報訊】覺生紀念圖書館借閱冊數與期限異動，請見下圖，請參閱《館藏資料借用辦法》。本報二版規畫製作圖書館專題，請見二版。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34640" cy="1310640"/>
              <wp:effectExtent l="0" t="0" r="0" b="0"/>
              <wp:docPr id="1" name="IMG_625ca7b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6/m\1bb1e5d6-3248-4ae3-a5cb-b47e9c54f7f4.jpg"/>
                      <pic:cNvPicPr/>
                    </pic:nvPicPr>
                    <pic:blipFill>
                      <a:blip xmlns:r="http://schemas.openxmlformats.org/officeDocument/2006/relationships" r:embed="R92baf0ba6bd848c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34640" cy="13106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2baf0ba6bd848c1" /></Relationships>
</file>