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00df5c20d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中國震撼：一個「文明型國家」的崛起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林金源  經濟系副教授
</w:t>
          <w:br/>
          <w:t>如果有人問我：新加坡今天天氣如何，我會告訴你「晴天，32度」。但如果你問我中國天氣如何，你說我該如何回答？
</w:t>
          <w:br/>
          <w:t>兩年前，我親聆本書作者張維為演講時，他就是以前段問題作為開場白。這個啟發式的問題，清楚點出中國的特性：它地域遼闊、人口眾多，每個面向都有極大差異。嚴格來說，它不是一個國家，而是「百國之合」。
</w:t>
          <w:br/>
          <w:t>有人說大陸窮，因為人均所得還很低。有人說大陸不文明，因為有人在地鐵車廂便溺。這些敘述對於了解大陸幫助不大。因為13億人當中，隨便一找，就有2300萬人比臺灣人更貧窮、更落後。但隨便一找，也有2300萬人比臺灣人更富有、更文明、更優秀。
</w:t>
          <w:br/>
          <w:t>張維為說：拿蘇州比瑞士、上海比紐約，才是有意義的相比。各種指標顯示，蘇州、上海的發展，已經超過瑞士和紐約。
</w:t>
          <w:br/>
          <w:t>中國大陸內部同時存在「發達板塊」和「新興板塊」。前者發展程度與先進國家類似，後者則類似開發中國家。「發達板塊」交較多稅負協助「新興板塊」；兩板塊間又可垂直分工，互相支援。這是最有利於中國的發展模式，它不是照抄西方民主體制可以獲得的。
</w:t>
          <w:br/>
          <w:t>本書又提及，中國經濟崛起並非新鮮事，它只是恢復歷史的常態。鴉片戰爭之前，中國應是全球最大經濟體。但因為它是一盤散沙的文明國家（civilization-state），不像英、法、德、日等國，已經成為現代民族國家（nation-state）。列強具有當時中國尚不具備的現代生產力、民族凝聚力和戰爭動員力，故能打敗經濟產值最大的中國。列強藉由戰爭、殖民，吸取戰敗國與被殖民國的養分，發展自己的工業。中國雖大，卻只能挨打，只能遭掠奪。
</w:t>
          <w:br/>
          <w:t>痛定思痛後，中國當然把國家的統一、富強、凝聚當首務。難得的是：「從世界歷史的角度來看，中國崛起的最大特點就是和平，對外沒有發動戰爭，對內保持了安定團結，這是人類歷史上一個非同尋常的奇跡。」旨哉斯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53312" cy="2371344"/>
              <wp:effectExtent l="0" t="0" r="0" b="0"/>
              <wp:docPr id="1" name="IMG_2eb789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77fc0951-4c38-43d7-8b89-d196599ad3fb.jpg"/>
                      <pic:cNvPicPr/>
                    </pic:nvPicPr>
                    <pic:blipFill>
                      <a:blip xmlns:r="http://schemas.openxmlformats.org/officeDocument/2006/relationships" r:embed="Ra89871a36e6e4e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3312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9871a36e6e4e31" /></Relationships>
</file>