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6975c24774d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校際分享教學研究升等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【記者陳品婕淡水校園報導】本校學習與教學中心於2日在I501遠距教室與蘭陽校園CL506同步視訊，舉行「教學研究升等經驗分享」，邀請逢甲大學外語教學中心助理教授張淑英來校分享，吸引50名教師參與。
</w:t>
          <w:br/>
          <w:t>張淑英首先介紹逢甲大學教學研究型教師升等辦法，包括評審項目、研究內涵、升等條件和標準。她說，「教師研究內涵必須以教學的實踐和學生學習的成效為主。」並分享個人教學研究著作的實驗設計，她引用領導、溝通、團隊合作、解決問題、分析思考、時間管理6項「二十一世紀的技能」，透過專題型團體作業的方式，融入商用英文的課堂教學。
</w:t>
          <w:br/>
          <w:t>最後，在綜合座談時間，教發組組長李麗君和張淑英進行對話，期待與會人員一同透過學習量化研究，以期持續改善教學成效、及提升自我成長。</w:t>
          <w:br/>
        </w:r>
      </w:r>
    </w:p>
  </w:body>
</w:document>
</file>