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d93d4ea4a43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1.（1）利用V8拍攝社團學生發表的戲劇表演，在未經過同意或授權的情形下，下列何者是違反著作權法的行為？（1）放到網路上供網友欣賞。（2）自己回家欣賞。
</w:t>
          <w:br/>
          <w:t>2.（1）下列敘述何者不正確?
</w:t>
          <w:br/>
          <w:t>（1）在網路上看到很好的文章，可以任意擷取幾篇精華，將它貼在自己的網站上供網友閱覽。（2）如果只是單純上網瀏覽影片、圖片、文字或聽音樂，並不會違反著作權法。
</w:t>
          <w:br/>
          <w:t>3.（2）小明寫了一篇文章，其中引用了小花所寫另一篇文章的80%，但已註明出處，是否違法？（1）當然不會，因為小明已註明小花姓名及出處。（2）會喔，引用應在合理範圍內，小明引用小花所寫文章多達80%，已經超出「合理使用」範圍。
</w:t>
          <w:br/>
          <w:t>答案：1.（1）2.（1）3.（2）</w:t>
          <w:br/>
        </w:r>
      </w:r>
    </w:p>
  </w:body>
</w:document>
</file>