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ba1e248fd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【學程加油讚】李雅伶:風土資本與風土人情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創學程「全球文化行銷企劃專題」課程於20日邀請本屋自由負責人李雅伶，以「風土資本與風土人情」為題演講。擁有企管系、廣電所背景的她，曾做過網路旅行業，而後在30歲轉換至媒體、品牌行業，在擔任台灣好基金會企劃總監時，致力於尋覓、整合臺灣人才、資源，讓更多人看見地方特色，例如台東鐵花村、池上四季耕耘活動都出自於她之手。李雅伶表示，臺灣很值得深入認識，希望藉此讓大家看見不同的臺灣。
</w:t>
          <w:br/>
          <w:t>她分享近期投入的屏東文創聚落論壇、恆春民謠音樂節等活動籌畫要素，如排灣族風味餐廳融入原民文化「聖地」的嚮望、恆春傳統技藝「月琴演奏」的傳承，皆是融入在地文化，才能吸引到外地與國際旅客。她強調，地方能否成功推廣文化，取決於當地資源和人，有些做法會融入外部元素，但「我們應回頭看在地文化資源，甚至是歷史記憶，再考慮如何加值；從站在自己的土地看生活，才是我是想傳達的核心。」
</w:t>
          <w:br/>
          <w:t>授課教師文創學程業師級教授陳甫彥表示，文創須用心、謙虛的態度了解當地文化，並且讓更多人認識。當外人體驗文創活動後沉澱出新想法，這才是文創的價值、也是文化互動的開始。（文／盧逸峰）</w:t>
          <w:br/>
        </w:r>
      </w:r>
    </w:p>
  </w:body>
</w:document>
</file>