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082493869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【第29屆金鷹獎特刊】校訓實踐者 促臺印證券發展 ／印尼Narada資本公司獨立監察人周麗燕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【記者陳怡如專訪】「The five years in Tamkang is the golden years of my life.」本屆金鷹獎得主、會計系系友周麗燕，現任PT Narada Kapital Indonesia獨立監察人，透過越洋電話受訪時，一語道盡在淡江就讀的「黃金年代」對她人生的深刻影響。
</w:t>
          <w:br/>
          <w:t>周麗燕為印尼僑生，因為受到兄長的鼓勵來淡江學習會計，培養一技之長。就讀期間，不畏語言的困難，在學習上努力突破困境，在1982年以全系第一名之姿畢業，獲得學業獎殊榮。憶起人生中的「黃金年代」，她總有說不盡的感激，尤其感謝當時系主任蔡信夫，以深入淺出的教學方式引領她進入會計學世界，「在淡江所學不僅是邏輯及基礎常識的基石，在此養成的批判性思維，更是影響工作及人生的關鍵因素。」
</w:t>
          <w:br/>
          <w:t>成績優異的她，畢業後更被延攬在本校擔任助教一年。記者從電話另一端聽著周麗燕細數教學時的歷歷往事，深刻感受到她對班級的付出與用心。蔡信夫憶起這位30餘年前教過的學生，印象極其深刻：「學好會計相當不容易，周麗燕在語言限制下，靠努力考取好成績的精神，值得大家學習！當助教時也毫不鬆懈，教學態度受學生熱烈歡迎。」
</w:t>
          <w:br/>
          <w:t>回到印尼後，周麗燕憑藉豐富的專業知識及對工作的熱忱，投身於保險及證券業。1995年卓越表現更受國際知名證券公司美林證券香港分公司看重，受命與夥伴籌設該企業印尼分公司。一路擔任財務長、行政副總等要職，在此服務17年之久。擔任董事長期間，曾兩度被印尼財金雜誌《INVESTOR Magazine》評為最佳證券公司、最佳證券公司財務主管殊榮。她表示，「在美林服務秉持維護公司名譽為己任，希望被投資者信賴。」
</w:t>
          <w:br/>
          <w:t>不僅如此，在美林證券任職期間，周麗燕亦在2005年開始擔任印尼證券商協會（APEI）會長一職，成為逾170間印尼證券公司的領頭羊。她一肩扛起此職務10年之久。「我非常重視且投入心力在證券業的發展上，特別是在與監管機構合作制定法律過程方面，我要確保這些法律是可在證券公司實施的。」在此期間，她也促進印尼與臺灣證券業市場合作，於2008年8月代表該會與中華民國證券商業同業公會（TSA）簽署合作備忘錄。
</w:t>
          <w:br/>
          <w:t>周麗燕後轉入金融資產管理公司工作，擔任PT Narada Kapital Indonesia監察人，運用會計專長，確保公司符合法律及法規，盼能成為最值得信賴的公司。縱橫證券業近30年的她，逐漸成為印尼當地知名的證券界名人，更被印尼雜誌《Globe Asia》連續9年評選為最具權力的99位女性，對其在印尼資本市場發展貢獻卓著予以肯定。周麗燕將斐然成就歸功於本校校訓「樸實剛毅」的精神，「在母校學習到堅持、不放棄且負責任的態度，皆是我用錢都買不到的收穫！秉著此信念，克服逆境，對我來說任何事都不是hard work。」
</w:t>
          <w:br/>
          <w:t>周麗燕身兼多職也不忘回饋社會，她長期熱心公益，並關心企業社會責任。她創辦D*LIGHT GROUP、D*LIGHT INSTITUTE出版及印刷公司啟發讀者，也身兼許多公益組織的經理董事等要職，不斷地參與印尼的金融、證券及公司治理的法規制定及規範，貢獻其專長於社會。周麗燕說：「在淡江參與社團時，經常到安養院當志工。當時與夥伴服務的熱忱與感動，是影響我長期投入社會公益的契機。」
</w:t>
          <w:br/>
          <w:t>訪談中她不斷強調，淡江精神孕育、成就如今的周麗燕，期許學弟妹要更珍惜運用在淡江的多元資源，「讀書固然重要，但多與人交往、多參與活動，讓自己的眼界更加開闊！」她也鼓勵在大學時期培養負責任的態度，「開始為自己人生負責。」獲得本屆金鷹獎在周麗燕的人生中寫下一個逗點，她相當感激母校及會計系師長的肯定，她將繼續秉持「樸實剛毅」精神，持續關懷、奉獻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14672"/>
              <wp:effectExtent l="0" t="0" r="0" b="0"/>
              <wp:docPr id="1" name="IMG_1dead3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40aebc47-403d-43ab-8502-66c91170f0e1.jpg.jpg"/>
                      <pic:cNvPicPr/>
                    </pic:nvPicPr>
                    <pic:blipFill>
                      <a:blip xmlns:r="http://schemas.openxmlformats.org/officeDocument/2006/relationships" r:embed="R145a410778af48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1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5a410778af480c" /></Relationships>
</file>