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fe9b43f7e541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米食節低碳愛地球 集章抽贈品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總務處資產組響應低碳環保，於65週年校慶推出「第5屆台灣米食節」，與校內餐飲商店合作推出折價券，許多師生排隊索取。資產組組員汪家美說明：「本次活動鼓勵師生多食用當季多樣飲食和建立縮短食物里程的價值觀，美食廣場商家有校內營養師監督，師生們可吃得美味安心。」折價券優惠至27日止，優惠期間師生集滿3張已消費並加蓋商店戳章折價券即可參加抽獎，將於16日至30日每天中午12時於行人徒步區抽獎，千萬要把過機會，不要錯過。（文／李昱萱、攝影／陸瑩）</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7067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ec940295-5e52-4ab7-95c9-37213fb9e007.jpg.jpg"/>
                      <pic:cNvPicPr/>
                    </pic:nvPicPr>
                    <pic:blipFill>
                      <a:blip xmlns:r="http://schemas.openxmlformats.org/officeDocument/2006/relationships" r:embed="Rd41c9b3c3ac94ba5"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1c9b3c3ac94ba5" /></Relationships>
</file>