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7551b757844d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TKU Wins Big In English Literature Competitions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【Yi-wan Lu, Tamsui Campus Report】Tamkang University makes its presence known in the world of English literature. Third-year student of the Department of English, Yi-ling Zhu, won second place in the Wenzao Cup National English Poetry Reading Competition. In addition, Jing-yi Zhang and third-year student of the Department of English, Yu-sheng Zhang, won third place in the National Junior College Student - I See Taiwan - English Competition. 
</w:t>
          <w:br/>
          <w:t>Yi-ling Zhu expressed, “It’s not only important to practice the pronunciation of English to make it good for a recital, it’s crucial to understand the original artist's’ style and background of each poem. My partners and I are all of different grades and we had some practice time conflicts as well as many other challenges. I’m very pleased and blessed to be able to receive such an award.” 
</w:t>
          <w:br/>
          <w:t>Jing-yi Zhang shared, “When I was in high school I experienced many different English speech competitions so I wanted to continue to challenge myself when I came to the university. Every week I had to prepare for two separate competitions and I was feeling a lot of pressure. Fortunately, I was able to get support from Associate Professor of the English Department, Yea-huey Chang, who helped me reach this great achievement. I hope in the future I’m able to even better develop myself.”</w:t>
          <w:br/>
        </w:r>
      </w:r>
    </w:p>
  </w:body>
</w:document>
</file>