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8e158afe74c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6院辦教學單位外評觀摩會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、陳照宇、周雨萱、黃詩晴淡水校園報導】因應12月即將舉行「104學年度教學單位評鑑」外部評鑑，本次受評之學院自上週起陸續舉辦簡報觀摩會，校長張家宜、學術副校長葛煥昭出席聆聽並給予改善建議。
</w:t>
          <w:br/>
          <w:t>文學院於19日上午，由文學院院長林信成率領該院各系系主任進行各簡報20分鐘。中文系運用不同於他校的課程設計內容、設備，強化多元教育；歷史系強調課程學用合一，並透過參加學術研討會，增加與國際學者的交流；資圖系新增軟硬體設備，增強學習與實作連結，並在課程中融入實習，學以致用；大傳系著重教學到產業連結，並加強綜合企劃能力；資傳系以培養學生創意設計、科技行銷等新媒體運用為主軸。張校長表示，各系報告內容完整，但提醒報告架構應以評鑑項目為準則，再加入系所自我分析、改善的實例。葛煥昭建議在簡報中放入學習評量，以佐證學生學習成效，亦可增添校友回饋的建議來做為實例。
</w:t>
          <w:br/>
          <w:t>理學院於18日舉行，理學院院長周子聰帶領該院各系系主任進行15分鐘簡報，數學系先簡介系所特色並提出產學合作因應辦法、物理系強調未來活化教學與研究、化學系以課程地圖方式詳談設備、師資、評估核心能力及學習成效。張校長認為各系簡報皆有觸及重點、時間掌控得宜，同時提點本次外評重點在「確認學生學習成效」，內容應忠於本校規定的指標。葛煥昭尤其讚賞化學系簡報，認為完全符合外評項目，完善、精準的程度值得各系所學習。
</w:t>
          <w:br/>
          <w:t>外語學院於18日由外語學院院長陳小雀主持，6系系主任說明系所發展特色外，也針對評鑑項目進行對照說明。張校長認為團隊精神及向心力值得稱許，建議應加強時間掌控、平均分配簡報內評鑑項目，並調整SWOT的順序；葛煥昭提醒，簡報內容應注意延續性，扣緊PDCA循環進行前後對照。
</w:t>
          <w:br/>
          <w:t>國際研究學院於11日由國際研究學院院長王高成和5所所長講述系所發展歷史及特色之外，更針對評鑑項目進行特色說明。張校長稱許內容非常正式及用心，並建議「除了在時間掌控加強外，細項可多呈現於簡報及書面。而『自我分析、改善與發展』項目可減少口頭敘述，改以分類表格並加注圖解等更一目了然方式。」葛煥昭建議，「在PDCA的『DO』，可多加著墨創新教學方法策略和學習評量，詳細列舉學生輔導資源內容。」
</w:t>
          <w:br/>
          <w:t>全發院、教育學院和通核中心亦於24日和25日舉辦簡報觀摩會，為12月外評做好準備。
</w:t>
          <w:br/>
          <w:t>【記者張少琪淡水、劉家伶蘭陽校園報導】為迎接12月舉行的「104學年度教學單位外部評鑑」，全球發展學院於24日舉行「104學年度教學單位」外部評鑑簡報觀摩會，由資創系、觀光系、語言系、政經系4位主任簡報，除了說明系所評鑑內容及特色教學，強調蘭陽校園是使用英語教學授課，校園也提供良好設備與學習空間。校長張家宜親自與會聆聽，並給予改善建議，盼各系應忠於本校規定的指標。
</w:t>
          <w:br/>
          <w:t>教育學院與通識與核心課程中心於25日上午舉辦簡報觀摩會，張校長、學術副校長葛煥昭列席聆聽並給予改善建議。在教育學院院長張鈿富與教務長鄭東文的帶領下，教育學院5系所負責人及通核中心主任王志銘各進行15分鐘簡報。張校長致詞時表示，教育學院在過去5年有顯著成長，期望這次評鑑展現該院特色。
</w:t>
          <w:br/>
          <w:t>簡報環節中，教科系透過多元學習，包括校外參訪、線上教學、線上考試等，培養學生多元能力，來年更提供企業實習及就業學程，提升學生畢業後的就業率；教政所課程強調理論與實務兼重，專業實習為必修課程；教心所透過「企業諮商與員工協助方案碩士學分學程」來培養學生跨領域的專業能力；未來學所為深化國際網絡，著力增加外藉教師及學生的教量；課程所以「跨國移地學習計劃」來拓展學生的全球視野；通核中心則繼續以八大基本素養為中心，培育學生成為心靈卓越的人才。
</w:t>
          <w:br/>
          <w:t>張校長讚許教育學院及通核中心不但內容豐富，時間亦掌握精準，但簡報中提及的事項和活動沒有附上成果，令人無法評鑑效果。葛煥昭提醒簡報內容不應側重於教師表現，而是學生的學習成效。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32ab3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db1d1d07-5c9a-4c7a-ad1e-d5b894777224.jpg.jpg"/>
                      <pic:cNvPicPr/>
                    </pic:nvPicPr>
                    <pic:blipFill>
                      <a:blip xmlns:r="http://schemas.openxmlformats.org/officeDocument/2006/relationships" r:embed="R845dcdb6b89140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cf175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0a7f0c90-d61a-4132-85cc-6c3afe4bc8db.jpg.jpg"/>
                      <pic:cNvPicPr/>
                    </pic:nvPicPr>
                    <pic:blipFill>
                      <a:blip xmlns:r="http://schemas.openxmlformats.org/officeDocument/2006/relationships" r:embed="Rb993ec0e2bde4f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d104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100c6497-89b9-4e85-af59-f11537417d19.JPG"/>
                      <pic:cNvPicPr/>
                    </pic:nvPicPr>
                    <pic:blipFill>
                      <a:blip xmlns:r="http://schemas.openxmlformats.org/officeDocument/2006/relationships" r:embed="R3fabbb9e57c241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87ced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e39afe96-2d04-4026-b88a-d6870c4b9c81.JPG"/>
                      <pic:cNvPicPr/>
                    </pic:nvPicPr>
                    <pic:blipFill>
                      <a:blip xmlns:r="http://schemas.openxmlformats.org/officeDocument/2006/relationships" r:embed="R1d267a8df69f46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5dcdb6b891409b" /><Relationship Type="http://schemas.openxmlformats.org/officeDocument/2006/relationships/image" Target="/media/image2.bin" Id="Rb993ec0e2bde4fac" /><Relationship Type="http://schemas.openxmlformats.org/officeDocument/2006/relationships/image" Target="/media/image3.bin" Id="R3fabbb9e57c2415f" /><Relationship Type="http://schemas.openxmlformats.org/officeDocument/2006/relationships/image" Target="/media/image4.bin" Id="R1d267a8df69f4657" /></Relationships>
</file>