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8d3382142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本校通過AACSB前導認證計畫書審核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本校商管學院於11日通過國際商管學院促進協會（AACSB）國際認證之「前導認證階段（PreAccreditation）」的認證標準計畫書（SAP）審核，將進入2年的計畫書執行期，持續朝向爭取「正式認證階段」努力邁進。商管AACSB認證辦公室執行長林谷峻表示，「認證標準計畫書的書寫到執行，是『化不可能為可能』過程，而AACSB認證的申請，更是一個『脫胎換骨』的機會，讓學校與國際接軌，能在競爭激烈的高等教育中占有一席之地。」
</w:t>
          <w:br/>
          <w:t>林谷峻說明，計畫書針對商管學院的永續經營提出兩大執行方向。首先，加強國際辦學深度，增加招收境外生，並改善網頁介面，讓招生、教學平台、校友會聯結等功能更有效率，方便境外生使用。同時，強化教學及行政效率，教學將共同開設特色學位學程；行政上，院內大學部以學位為主體，進行課程管理與設計。未來也會針對畢業生職場表現進行抽樣調查，再經由大數據資料分析，評估辦學效能。
</w:t>
          <w:br/>
          <w:t>國際商管學院促進協會（AACSB）與歐洲工商管理碩士協會（AMBA）、歐洲品質促進系統（EQUIS）為全球三大商管專業教育國際認證 ，其中以AACSB歷史最悠久。未來若認證成功，對於本校商管學院發展、招生及國際校院合作皆有助益。</w:t>
          <w:br/>
        </w:r>
      </w:r>
    </w:p>
  </w:body>
</w:document>
</file>