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63c423062840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主軸一報告【教學】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104學年度教學與行政革新研討會
</w:t>
          <w:br/>
          <w:t>時間：104年10月17日
</w:t>
          <w:br/>
          <w:t>地點：淡水校園覺生國際會議廳
</w:t>
          <w:br/>
          <w:t>主題：躍升多元創新精鍊優質競爭力
</w:t>
          <w:br/>
          <w:t>文字／蔡晉宇、王心妤、周雨萱
</w:t>
          <w:br/>
          <w:t>
</w:t>
          <w:br/>
          <w:t>教務長鄭東文
</w:t>
          <w:br/>
          <w:t>因應少子化及面對激烈競爭之高等教育環境，本校持續檢討現有劣勢、利用外在機會，同時也善用優勢以化解面臨威脅。在105－107學年度校務發展計畫中，以「跨域人才培育，達臻樂教好學」為教學主軸，推動「課程精進跨域整合」、「學用合一增能躍進」、「通識琢磨優質素養」、「教學專業厚植創新」、「學教深耕品質確保」5大面向，期能達到師生好學、培育跨域人才，使產學學用合一。更希冀強化整體辦學績效，吸引優秀學生就讀，達成培育具心靈卓越人才的教育目標。
</w:t>
          <w:br/>
          <w:t>在「課程精進跨域整合」計畫中，有6項重點工作，第一項「課程先修銜接引領」，擴充完整課程、調查課程建議回饋，有效分析學生學習表現；第二項「強化專業精進學習」，升級英語授課、大三出國作精緻輔導；第三項「頂石課程總整學習」，開設capstone頂石課程，舉辦學習成果發表會與競賽等；第四項「榮譽加值出類拔萃」；第五項「跨域課程多元學習」；第六項「本位特色文創學程」，例如文學院融入在地元素，有系統研究大淡水。未來其他學程可從時間、空間等不同角度作為設計出發點；
</w:t>
          <w:br/>
          <w:t>在「學用合一增能躍進」計畫中，共3項重點工作。第一項「企業健檢適性分流」，企業參與檢視課程分流架構、實施經驗追蹤檢核分流成效；第二項「學用風雲熱血昇華」，加強連結已簽產學合作之企業，讓學生在實習累積實務經驗；第三項「就業學程規模倍增」，透過與廠商共同設計課程、加入企業講座課程、搭配實習，三者合一達到學以致用效果。
</w:t>
          <w:br/>
          <w:t>在「通識琢磨優質素養」計畫裡，朝3項工作重點邁進。第一項「活絡課程汰舊換新」，新增數位化課程；第二項「跨域通識特色學程」，整合至少4門通識課開設通識微學程，並編纂相關系列叢書；第三項「現代公民參與素養」，訂定「現代公民週」，研議開設「現代公民」通識特色學分微學程，以提升學生公民參與素養。
</w:t>
          <w:br/>
          <w:t>在「教學專業厚植創新」計畫裡的4項重點工作分別為：第一項「精進教師教學知能」；第二項「整合教師教學資源」；第三項「帶動教師教學研究」；第四項「提供教師教學諮詢」。在「學教深耕品質確保」計畫中，有2項重點工作。第一項「確保學生學習成效」，訂定八大素養檢證辦法、評量核心能力標準等，以利掌握學習成效；第二項「確保教師教學品質」，培訓行動科技教學種子教師等，善用教師評量精進教學品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d7577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41db0f3d-70c3-47e4-9a06-e5a7ed155368.jpg.jpg"/>
                      <pic:cNvPicPr/>
                    </pic:nvPicPr>
                    <pic:blipFill>
                      <a:blip xmlns:r="http://schemas.openxmlformats.org/officeDocument/2006/relationships" r:embed="R5a2dad037aea4d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2dad037aea4da7" /></Relationships>
</file>