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3fcad8c4f4a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主軸四報告【學生輔導與就業情形】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104學年度教學與行政革新研討會
</w:t>
          <w:br/>
          <w:t>時間：104年10月17日
</w:t>
          <w:br/>
          <w:t>地點：淡水校園覺生國際會議廳
</w:t>
          <w:br/>
          <w:t>主題：躍升多元創新精鍊優質競爭力
</w:t>
          <w:br/>
          <w:t>文字／蔡晉宇、王心妤、周雨萱
</w:t>
          <w:br/>
          <w:t>
</w:t>
          <w:br/>
          <w:t>學務長柯志恩
</w:t>
          <w:br/>
          <w:t>本組主題為「臻善學習發展，形塑卓越品牌」。今年將以實踐「德、智、體、群、美」五育為策略並整合學習系統，使學生厚實軟實力，打亮「企業最愛」品牌。
</w:t>
          <w:br/>
          <w:t>校務發展是有延續性的計畫，藉由回顧103至104計畫盤點，延續過去並精神計畫內容。本主軸的架構，具有PDCA機制，首先透過Ucan評量測驗、人格類型評量測驗、學習檢測等，進行「五育精琢、多元創新」層面，作為基礎。再者，進入「學習加值，輔導增質」層面，最後進入「職涯領航、職場領銜」層面。更結合八大素養，創造淡江學生DNA，再透過畢業生流向調查與回饋進行改善。
</w:t>
          <w:br/>
          <w:t>在「五育精琢、多元創新」層面中，有5大方向，第一項「德行合一，律己助人」學生透過專業知識，落實國際性關懷服務。例如邀請土木、建築及水環系學生協助柬埔寨蓋孤兒院。第二項「智能倍增，多元學習」透過學生發展社群、菁英研習團隊坊等方式增進「智能」。第三項「體健樂活，強身倍力」。增加運動規律人口數，並落實自我健康管理。持續推動擊劍、游泳、跆拳、桌球等4大淡江運動特色，再創運動奪金高峰，更結合2017年世大運在臺北舉辦，可安排讓學生擔任志工，接觸國外人群落實社會實踐。第四項「群性發展，能力五加」，透過系所支持社團幹部訓練及學系活動，提升學生專業與課外能力，讓學生回歸系上所用。第五項「美學涵養，素質提升」，將持續透過推廣數位e筆、欣賞音樂團體表演等方式，激發學生的美學創意、提升美學涵養。
</w:t>
          <w:br/>
          <w:t>在「學習加值，輔導增質」層面，有3大方向。第一項「燈塔領航，資源整合」建構網路資源整合平台；第二項「群英心專，輔導學習」；第三項「健心關輔適性增能」；系所導師與產業增加更多鏈結，提供更全面的職涯輔導。如透過大數據分析學生1/2預警資料，找出學生被當主因、被當科目排名及需要何種協助，以利相關單位的安排更符合需求。唯有系所、行政單位相互配合，才能有效提升學生學習成效。在「職涯領航，職場領銜」層面，有4大方向。第一項「職能精實，認知形塑」；第二項「產學鏈結，技能厚實」；第三項「職場體現，力行實作」，盼透過校友力量，傳承經驗；第四項「畢業校友回饋檢核」。為落實畢業校友回饋意見，須成立校級資料統計分析中心，根據數據結果提出課程及教學的實質改善建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8eab7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42e58d07-77a7-4386-82bc-363b85c667d2.jpg.jpg"/>
                      <pic:cNvPicPr/>
                    </pic:nvPicPr>
                    <pic:blipFill>
                      <a:blip xmlns:r="http://schemas.openxmlformats.org/officeDocument/2006/relationships" r:embed="R53f2c178664442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f2c17866444286" /></Relationships>
</file>