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c3ec4d1db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綜合討論 分組報告:第六組  行政支援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第六組討論單位有總務處、人力資源處、校友服務處共3個單位，本組針對「行政」主軸校務發展架構內容及重點工作提出：一、校內學生及教師相關系統的資料庫儘早整合，以利進行校務研究；二、讓學生可於學生學習歷程系統中查詢個人八大素養的學習成效，提供與同儕之間的比較結果。
</w:t>
          <w:br/>
          <w:t>另針對5大討論題綱，本組也提出因應計畫及內容，整理如下。
</w:t>
          <w:br/>
          <w:t>在「突顯師資優勢及職員核心能力」方面，本組認為，宜重新盤點「師資」人力結構，具體作法有一、重新檢討現有多元聘任管道，例如客座教授、講座教授、榮譽教授等設置；二、各學院系應考量系所發展需求，建立院系特色，並據此盤點人力，再決定師資聘任與延攬。而任用「職員」應考量到1.職務輪調應與核心能力及退場機制連結，以獎優扶弱，適才適任；2.年齡與職級的落差，應考慮優退、使年輕職員升遷；3.因應教育訓練與職務需求不同，建議客製化職能培訓；4.從心和態度培養如家人般的信賴。
</w:t>
          <w:br/>
          <w:t>在「培養學生參與氣候變遷議題討論，並具備調適能力」方面，本組提出？項建議。第一、建置「車輛自動化管理系統」時，應將校內車輛申請、訪客車輛通知、警衛臺管理、校安中心管理、安全組監督管理等資訊整合，以提升服務效能；第二、加強宣導學生節能減碳的觀念，如隨手關燈及冷氣；第三、在校園顯眼處設置低碳便當販售處。
</w:t>
          <w:br/>
          <w:t>在「進行校級網頁改版，提升品質與成效」提出3點建議。第一、由資訊處引進新技術，例如配合行動裝置呈現網頁；第二、網頁內容須強調招生或學校績效，盼符合現實需求；第三、由資訊處來整合現有教務、學務及財務等資訊系統。
</w:t>
          <w:br/>
          <w:t>在「建構淡江特色館藏」提出3項措施：1.強化特色學程、機器人中心、PBL，以及蒐集與淡水在地文化相關資料放到圖書館；2.建立虛擬圖書館，使讀者有不同的體驗；3.思考虛擬化環境的服務內容，例如充實電子書、線上展閱動態資料等館藏。
</w:t>
          <w:br/>
          <w:t>在「尋找閃亮校友」提出6項作法：1.主動尋找上市櫃校友企業；2.透過菁英、卓越、傑出校友遴選，尋找閃亮校友；3.由各系推薦傑出系友；4.設計獎勵，例如土木系金禹獎；5.尋找亮點，例如會計系與澳洲會計師公會合作；6.尋找閃亮校友，從「榮耀」淡江改為「飛躍」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445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c642196-b832-4b4f-887c-bcd97e9aa3c5.JPG.JPG"/>
                      <pic:cNvPicPr/>
                    </pic:nvPicPr>
                    <pic:blipFill>
                      <a:blip xmlns:r="http://schemas.openxmlformats.org/officeDocument/2006/relationships" r:embed="R19573a7a7163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573a7a7163451d" /></Relationships>
</file>