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0ae871ff040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良師益友共享學教經驗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【記者陳品婕、陳羿郿淡水校園報導】學習與教學中心教發組於3日在T307翻轉教室，舉行Mentor and Mentee教學經驗分享，共有35位教師參與。執行長潘慧玲表示：「透過Mentor and Mentee制度，激發教師們設計出讓學生有興趣的教學方式，以及運用不同方式呈現學習成果，盼改變課堂氣氛，也希望教師們互相討論、分享教學經驗。」教發組組長李麗君讓教師填寫教學心聲便利貼，了解Mentor和Mentee的教學心情；再讓教師分組討論教學實務情境，包括大班教學困境、學生程度落差。經過教師們討論後，分享解決方案，例如線上點名期以提高出席率，或透過課後小測驗讓學生教學相長。水環系助理教授彭晴玉說：「今天有些經驗分享是我沒想到的，是很好的參考。」
</w:t>
          <w:br/>
          <w:t>國際研究學院整合戰略與科技中心和學生發組於上月28、29日合作舉辦「2015菁英學生課外活動發展─領導統御營」，透過高階決策模擬系統進行情境式模擬決策訓練，共有28位學生參與，最後由資工一高宜誠帶領的「鄉民黨」拿下第一名及最佳政黨獎。國際研究學院院長王高成非常肯定學員的學習動機，「尤其在週末期間主動參加如此有意義的活動，是對學員有很好的學習效果。」王高成進一步指出，學生畢業後，可能遇到更高、更廣的決策環境，因此在校學習兩難決策、壓力決策等思考，有助於學習情境的適應及決策視野，相信也有一定的助益。國企四鄭瑋鋐分享，活動中透過模擬學習決策，小組在決策過程中，雖有不同觀點或想法，幾經討論、協調後，互相理解對方理念，也使我們學習優秀領導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ab658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1003aaab-a8d7-4984-a64c-ae35daac8482.jpg.jpg"/>
                      <pic:cNvPicPr/>
                    </pic:nvPicPr>
                    <pic:blipFill>
                      <a:blip xmlns:r="http://schemas.openxmlformats.org/officeDocument/2006/relationships" r:embed="Re042d357eb2845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42d357eb284565" /></Relationships>
</file>