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456fcf4044f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郭葦庭分享實習奪冠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2日，全球發展學院舉辦「實務學習成果徵文競賽」，有60名學生投稿，其中20名同學晉級複審，邀請本校創育中心主任江正雄等人擔任評審，協助學生了解業界發展現況、縮短學用落差。全發院院長劉艾華表示，「今年第三度舉辦徵文比賽，同學報名相當踴躍，學校提供同學許多講座課程、企業實習、企業參訪等機會，藉由實務操作累積經驗，並留下寶貴的成果讓他人參考。」
</w:t>
          <w:br/>
          <w:t>最後，由觀光四郭葦庭奪冠，抱走獎金一萬元，她說：「很開心和大家分享在臺中亞緻大飯店服務的有趣經歷和心得。」</w:t>
          <w:br/>
        </w:r>
      </w:r>
    </w:p>
  </w:body>
</w:document>
</file>