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97de9db034b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【學程加油讚】國際企業未來英語學分學程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商管學院國際企業學系與全球發展學院國際觀光管理學系於103學年度下學期設置「國際企業未來英語學分學程」，結合跨系所院資源，以境外文化、企業、產業未來實習及全英語授課為特色，學生修習必修課程20學分可取得學程證明書。103學年度修畢、取得資格共計5名學生。
</w:t>
          <w:br/>
          <w:t>本學程業務由國企系主辦，系主任蔡政言說：「學程主要是透過企業實習獲取實際工作的經驗，畢業後可以獲得企業進用的機會。現在的學生即使學歷、成績有不俗的表現，但因為缺乏實務經驗，在求職路上偶有遭遇碰壁的問題。而透過學程，由學校引薦學生跟著企業指派的業師學習，除了可以參與實作外，同時也能爭取進步的空間。」
</w:t>
          <w:br/>
          <w:t>該學程分3門課程，包括未來學門、國際企業及產業實習相關課程。其中，產業實習相關課程於上學期安排學生赴四川成都進行企業實習，培養學生具未來視野的國際企業人才。（文／孫于翔）</w:t>
          <w:br/>
        </w:r>
      </w:r>
    </w:p>
  </w:body>
</w:document>
</file>