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deb416e0040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商館11樓歡慶浴火重生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【本報訊】浴火重生的商館大樓十、十一樓，也在上週一（十六日）吃湯圓，慶祝重生。
</w:t>
          <w:br/>
          <w:t>
</w:t>
          <w:br/>
          <w:t>　這個特別的慶生會選在行政副校長室外走廊舉行，由辦公室的主人張家宜主持，商管兩院的教師和同仁們都來參與。雖然沒有發OA讓全校都知道，但是校長和學校的一級主管幾乎都到場祝賀，也一起參觀了大樓全新的裝潢和嶄新的擺設。
</w:t>
          <w:br/>
          <w:t>
</w:t>
          <w:br/>
          <w:t>　其中最受讚賞的，是行副室門外所展示的藝術品，這幅由紙藝家吳志芬創作的「竹影幽靜」，給一板一眼的辦公環境，帶來一股文藝的清香。</w:t>
          <w:br/>
        </w:r>
      </w:r>
    </w:p>
  </w:body>
</w:document>
</file>