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9365a3b20b44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TKU Departments Aim to Improve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Kai-jun Lin, Pin-jie Chen, Tamsui Campus Report】Recently assessors completed a full evaluation of educational resources and materials of every department of the university, giving Tamkang University a passing grade for each one. Afterwards President Flora Chia-I Chang and the three university vice presidents paid a visit to each department as part of the annual discussion for future development and methods of improvement, emphasising the importance of highlighting the uniqueness of each field. President Chang expressed that the departments and curriculums remain the heartbeat of the university. 
</w:t>
          <w:br/>
          <w:t>On Dec. 18 the College of Business and Management met with University President Chang and the three vice presidents to go over future projects and plans. The discussion was hosted by Dean of the College of Business and Management, Chien-liang Chiu, and directors of the Departments of International Business Management, Banking and Finance, Industrial Economics and Economics were in attendance to go over the details of how future adjustments and modifications were to be made. President Chang pointed out that the directors have a major role in the effectiveness of the implementations by providing the proper academic tools and an appropriate environment for research.
</w:t>
          <w:br/>
          <w:t>Director of the Department of International Business, Jeng-yan Tsai, expressed, “We are keeping track of students in the career field after they graduate by means of surveys carried out by AACSB. By gauging their progress in the career world, we can make effective adjustments in the curriculum. Director of the Department of Banking and Finance, Ming-chih Lee, stated, “We are focused on enrollment and the process of offering student scholarships. Our wish is to make our students’ competitive ability in the workplace even more effective.”
</w:t>
          <w:br/>
          <w:t>On Dec. 22 University President Chang and the three vice presidents met with Dean of the College of Engineering, Chii-dong Ho, and departmental heads of the Department of Architecture, Water Resources and Environmental Engineering, Mechanical and Electromechanical Engineering and Computer Science and Information Engineering to discuss future modification and operations of each department. President Chang expressed, “This is a great time to communicate future plans with new teachers to create an even more effective curriculum and study materials for students.”
</w:t>
          <w:br/>
          <w:t>Director of the Department of Architecture, Jui-mao Huang, explained, “We have set our aim at international achievements, increasing outside lecture events, and improvement of the curriculum.” Director of the Department of Water Resources and Environmental Engineering, Lung-jieh Yang, stated, “We are focused on more industry academic exchanges and international development. We want to raise the caliber of our students’ abilities through diversity and increasing the number of students from overseas.”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adcf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7946f346-9651-49ef-92a6-666b9bf5392b.JPG"/>
                      <pic:cNvPicPr/>
                    </pic:nvPicPr>
                    <pic:blipFill>
                      <a:blip xmlns:r="http://schemas.openxmlformats.org/officeDocument/2006/relationships" r:embed="R3f074a6dfb5746c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074a6dfb5746cd" /></Relationships>
</file>