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1a77af58248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研究多元獎勵1600餘萬元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、盧逸峰淡水校園報導】人力資源處於近日陸續公布104學年度專任教師研究獎勵通過名單，包含學術期刊論文或創作及展演、學術性專書、研發成果授權或移轉、產學研究計畫，將依「淡江大學專任教師研究獎勵辦法」規定給予獎勵。
</w:t>
          <w:br/>
          <w:t>截至上月31日統計，「學術期刊論文」總計通過448篇，獎勵235位教師，總金額15,246,000元；「創作及展演」有6件得獎，獎勵3位教師，總金額273,600元；「學術性專書」通過8件及獎勵8位教師，總金額400,000元；「研發成果授權或移轉」通過7件及獎勵6位教師，總金額23,600元；「產學研究計畫」通過29件及獎勵29位教師，總金額600,000元。以上合計104學年度專任教師研究獎勵金額為16,543,200元。
</w:t>
          <w:br/>
          <w:t>關於本次通過名冊網址如下：
</w:t>
          <w:br/>
          <w:t>104_研發成果通過名冊：http://tkutimes.tku.edu.tw/SAN/Files/989/c902d0b2-8e6b-4b67-bc9e-9f81f8d3ebf5.pdf
</w:t>
          <w:br/>
          <w:t>104_專書通過名冊：http://tkutimes.tku.edu.tw/SAN/Files/989/7f67baae-8a8b-4d9e-a489-272f264e34f5.pdf
</w:t>
          <w:br/>
          <w:t>104_產學計畫通過名冊：http://tkutimes.tku.edu.tw/SAN/Files/989/178bd8e5-f811-473b-aa11-d36c9d861ec6.pdf
</w:t>
          <w:br/>
          <w:t>中文系副教授黃麗卿著作《聊齋誌異的女性書寫》一書獲得獎勵，她說，因自身主持女性文學研究室，在剖析聊齋時發現到，該書女性別於中國傳統角色彰顯出女性存在價值，而偏向西方獨立意涵，「希望透過本書，讓讀者可以不同的視角來解讀聊齋故事。」
</w:t>
          <w:br/>
          <w:t>電機系教授李維聰通過3件產學研究計畫獎勵，他表示，主要是配合學校政策並積極與教育部和業界合作，設計專門技術訓練課程，幫助學生減少學用落差，利於與業界無縫接軌。
</w:t>
          <w:br/>
          <w:t>研發成果授權或移轉中，教科系副教授沈俊毅以「應用使用效能測試優化磨課師示範平台」和捷鎏科技公司合作。沈俊毅表示，本案和數位語文研究中心、教科系的使用者經驗實驗室合作，彙整使用者心得，提供該公司進行平臺功能的改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99360" cy="2286000"/>
              <wp:effectExtent l="0" t="0" r="0" b="0"/>
              <wp:docPr id="1" name="IMG_ab3b49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d9277721-88db-4af8-ad9c-99088684b7f3.jpg"/>
                      <pic:cNvPicPr/>
                    </pic:nvPicPr>
                    <pic:blipFill>
                      <a:blip xmlns:r="http://schemas.openxmlformats.org/officeDocument/2006/relationships" r:embed="R84068111fe4840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936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068111fe484070" /></Relationships>
</file>