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be6cd4f7740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張校長籲系所課程改革 發掘特色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、張少琪淡水校園報導】工學院和商管學院於上週分別舉行「104學年度第一學期校長訪視座談會」，校長張家宜率3位副校長出席，分別由兩院院長和各系系主任簡報課程改革、標竿學習對象及未來發展。
</w:t>
          <w:br/>
          <w:t>工學院於上月29日進行第二場，由土木、化材、電機、航太4系系主任簡報。張校長致詞表示，期望各系能發掘自我特色，繼而訂立明確目標，使本校表現更加卓越，成為他校的標竿學習對象。
</w:t>
          <w:br/>
          <w:t>土木系系主任王人牧以中央大學土木系為標竿，未來調整畢業及必修學分，以降低延畢率達27%的狀況，盼透過增聘師資以降低師生比45:1及增加研究數量。化材系系主任董崇民以臺北大學化材系為標竿，未來增加大一基礎課程、微積分及普化實驗的學分，盼為學生扎穩根基，未來規劃「就業競爭力」課程。電機系系主任陳巽璋以中山大學電機系為標竿，未來發展為提供專業科目輔導及成立境外生合作專班，另盼提升碩士班的招生率。航太系系主任湯敬民以成功大學航太系為標竿，未來豐富課程，且系上正與美國的大學討論「3+1+1」雙聯課程，在本校修讀3年學士後赴美修讀2年，最後獲得本校學士及美國的碩士學歷。
</w:t>
          <w:br/>
          <w:t>商管學院於上月30日進行第三場，由統計、資管、運管、公行4系及全球財務管理全英語學士學位學程主任簡報。張校長致詞表示，各系所主任於大學教育扮演重要角色，應提供優質教學、環境及未來規劃，培養優秀人才。
</w:t>
          <w:br/>
          <w:t>統計系系主任林志娟以政治大學統計學系為標竿，課程改革將規劃跨院系學分學程，並深化優勢課程，增強輔導學生考照，未來成立大數據研究中心。資管系系主任張昭憲以中央大學資訊管理學系為標竿，課程改革將規劃符合產業需求的核心課程及企業媒合。運管系系主任陶治中以成功大學交通管理科學系為標竿，課程改革將配合學生職涯發展，新設特色課程，未來設置運輸與物流中心及擴大產學合作。公行系系主任李仲彬以臺北大學公共行政暨政策學系為標竿，未來規劃產學合作。全財管學程主任林允永以元智大學管理學院學士英語專班為標竿，課程改革將加強財金專業證照輔導，深化英語教育，未來安排企業實務訓練及職場接軌。會後張校長指示，未來針對各系專業必修強化研讀及基礎學習，並呼籲系所未來發展以對學生有助益為方向進行改革。</w:t>
          <w:br/>
        </w:r>
      </w:r>
    </w:p>
  </w:body>
</w:document>
</file>