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4cb6aa52144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微光詩社 詩行動藝術動起來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岱儀淡水校園報導】微光現代詩社於上月30日進行「詩行動」，以詩人兼指導老師鴻鴻「在臺北各地的街景角落彩繪詩句」為例介紹何謂「詩行動」。社長中文三林佑霖表示，「詩行動」是近年來所興起表達詩的新藝術形式，主要將詩句透過行動藝術，如：快閃、戲劇等方式呈現，並訴求將詩融入生活，即「生活即詩，詩即生活」。社課中，幹部除闡釋「詩行動」意義，更準備實作練習，教導社員如何以小型劇場詮釋詩句，實踐其真諦。中文一簡妙如說：「這次社課讓我初步了解詩行動，並對行動藝術有了更深一層的認識。」</w:t>
          <w:br/>
        </w:r>
      </w:r>
    </w:p>
  </w:body>
</w:document>
</file>