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7ee9904f343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社會行銷競賽 為性剝削少女展翅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大傳系「社會行銷與實作」專業知能服務學習課程，本學期與台灣展翅協會合作，於8日舉辦「《2016展翅》行銷活動計畫徵選」期末比稿競賽。授課教師大傳系專任講師馬雨沛邀請台灣展翅協會秘書長李麗芬、Yahoo行銷暨公共關係部副總經理歐玫瑛、典藏文創總監趙瑜玲擔任評審，共34位同學分7組企劃，經評選最終由「TAKE FLIGHT」組贏得特優，該組以受性剝削少女故事等結合密室逃脫獲得評審青睞。
</w:t>
          <w:br/>
          <w:t>台灣展翅協會本次徵選「展翅少女自立生活計畫」募款方案及「性剝削防制宣導計畫」，以推廣去年立法院修正通過的〈兒童及少年性剝削防制條例〉。特優組成員之一大傳三鄭人豪說，「主要想利用體驗式行銷來企劃，其中困難點在於評估成效，短時間產出一份周詳的企劃書真的很難，很開心獲得肯定。」
</w:t>
          <w:br/>
          <w:t>　特別獎則是分別由「GIFTED」組和「Synergy」組奪得。GIFTED以女兒為概念發想；Synergy以流動行為藝術展演策劃。每組皆提出相當多元創意，透過FB、Flying V平台及結合品牌等方式宣傳。歐玫瑛說明，「提案技巧就在於說服」，建議應做好事先準備，不然就是對競爭者太好。她更以成功的漸凍人「ice bucket challenge」行銷為例解說BIG IDEA的重要性。李麗芬認為，「透過宣傳企劃能讓社會大眾了解未成年少女遭遇性剝削的議題，驚喜看到許多創意構想，期望未來能將同學們的企劃實踐。」趙瑜玲表示，「各組在簡報呈現的視覺表達都很強。」建議提升表達能力，且明確說明募款未來用途。馬雨沛總結說到，「得獎的3組成績總分差距不到5分，看到所有同學的努力與付出，承擔起改造社會的責任，才是社會行銷的初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e718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8cf989c9-d473-477e-b02d-b411f36ee58d.jpg.jpg"/>
                      <pic:cNvPicPr/>
                    </pic:nvPicPr>
                    <pic:blipFill>
                      <a:blip xmlns:r="http://schemas.openxmlformats.org/officeDocument/2006/relationships" r:embed="Rfd2e2e96787846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2e2e9678784690" /></Relationships>
</file>