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2b4382360840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文錙中心16日辦新浪潮繪畫展Ⅱ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文錙藝術中心於16日（週二）起，在文錙中心展覽廳舉辦「2016新浪潮繪畫展Ⅱ」，由本校駐校藝術家顧重光教授及臺灣藝術大學美術系兼任講師陶文岳推薦，20位具創造力並勇於表現自我的新一代青年藝術家，展出這些創作者的水墨、水彩、油畫、版畫及攝影等多種媒材作品，讓參觀者感受他們在傳統與創新的歷程中內在的能量與波動。
</w:t>
          <w:br/>
          <w:t>此次的新浪潮Ⅱ是一種創新的組成，集合國內外各大專藝術科系及研究所在學與畢業的藝術創作者，聚集而成的聯展，展現青年創作者的想法與實踐，及傳承與創新豐富創造力。
</w:t>
          <w:br/>
          <w:t>展期至3月23日止，25日將舉辦開幕式，歡迎全校師生前往觀賞。</w:t>
          <w:br/>
        </w:r>
      </w:r>
    </w:p>
  </w:body>
</w:document>
</file>