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69ae0180a049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Wayne State University, TKU’s 186th Sister School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Jan. 27 Wayne State University of America came to Tamkang University to sign an agreement, officially partnering as sister schools. The honored guests were met by Vice President of Academic Affairs, Huan-chao keh. The American university was represented by Dean of the College of Engineering of Wayne State University, Dr. Farshad Fotouhi, Associate Dean of the College of Engineering, Dr. Simon Ng and Chair of Engineering Technology of the College of Engineering, Dr. Chih Ping Yeh. 
</w:t>
          <w:br/>
          <w:t>Also in attendance at the signing of TKU’s 186th sister school was Dean of the College of Engineering, Dong-chii Ho, Director of the College of Electrical and Computer Engineering, Shiunn-jang Chern and various professors of the Department of Electrical and Computer Engineering. Dr. Farshad Fotouhi expressed, “This our first time coming to Taiwan, next time we will bring our university vice president for a visit.”</w:t>
          <w:br/>
        </w:r>
      </w:r>
    </w:p>
    <w:p>
      <w:pPr>
        <w:jc w:val="center"/>
      </w:pPr>
      <w:r>
        <w:r>
          <w:drawing>
            <wp:inline xmlns:wp14="http://schemas.microsoft.com/office/word/2010/wordprocessingDrawing" xmlns:wp="http://schemas.openxmlformats.org/drawingml/2006/wordprocessingDrawing" distT="0" distB="0" distL="0" distR="0" wp14:editId="50D07946">
              <wp:extent cx="4876800" cy="4401312"/>
              <wp:effectExtent l="0" t="0" r="0" b="0"/>
              <wp:docPr id="1" name="IMG_5e112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1/m\dcd5b6ce-9b9e-4cb1-96e7-d27d6ed5c4f9.jpg"/>
                      <pic:cNvPicPr/>
                    </pic:nvPicPr>
                    <pic:blipFill>
                      <a:blip xmlns:r="http://schemas.openxmlformats.org/officeDocument/2006/relationships" r:embed="R2286b0b0c9884931" cstate="print">
                        <a:extLst>
                          <a:ext uri="{28A0092B-C50C-407E-A947-70E740481C1C}"/>
                        </a:extLst>
                      </a:blip>
                      <a:stretch>
                        <a:fillRect/>
                      </a:stretch>
                    </pic:blipFill>
                    <pic:spPr>
                      <a:xfrm>
                        <a:off x="0" y="0"/>
                        <a:ext cx="4876800" cy="4401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86b0b0c9884931" /></Relationships>
</file>