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bdcc1a694d42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Department of Banking Insurance Holds first Alumni Reunion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Jan. 14 the Tamkang University’s Department of Banking Insurance held the first graduation alumni reunion, which involved 30 members and was hosted by Executive Director of the Office of Alumni Services and Resources Development, Chun-young Perng. He also personally escorted the honored guests on a trip down memory lane, visiting the campus while sharing cherished thoughts. Vice President of International Affairs, Wan-chin Tai (second on the left) also enthusiastically attended the event.
</w:t>
          <w:br/>
          <w:t>During the assembly, Chun-young Perng gave a report of the recent changes that have occurred and the also details of the university’s 66th anniversary event. He expressed his anticipation of their promotion of the university to deal with the continual effects of the baby bust generation. Winner of the 5th Annual Golden Eagle Award, Qing-mu Nian, expressed, “Seeing so many of my old classmates for the first time in ages, is truly exciting. (Article written by Kai-jun Lin)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b406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91cb3a3b-ba7b-4065-8b9f-25a20f4fe3f5.jpg"/>
                      <pic:cNvPicPr/>
                    </pic:nvPicPr>
                    <pic:blipFill>
                      <a:blip xmlns:r="http://schemas.openxmlformats.org/officeDocument/2006/relationships" r:embed="R8d826686505641c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826686505641c4" /></Relationships>
</file>