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3c102e17a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新設校務研究中心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確保本校校務永續發展，並提升校務管理效能，依本校組織規程設置校務研究中心，由品質保證稽核處稽核長白滌清兼任該中心主任綜理業務，未來將進行本校校務發展相關議題之研究事項、校內外校務研究專案之委辦事項，將運用行政運作、教師教學措施與學術研究、學生學習歷程等校務質化與量化資料，進行分析彙整，以利於校務發展推動。</w:t>
          <w:br/>
        </w:r>
      </w:r>
    </w:p>
  </w:body>
</w:document>
</file>