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6e336c16d74e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Cheers Magazine Names TKU #1 for 19th Consecutive Year</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【Pin-jie Chen, Tamsui Campus Report】Cheers Magazine has recently finished their annual survey, interviewing 2000 enterprises to take note of which university graduates are the most preferred in the work field. This marks the 19th year in-a-row that Tamkang University is ranked number one amongst private universities in Taiwan. TKU was ranked at 9th place in terms of universities in Taiwan overall.
</w:t>
          <w:br/>
          <w:t>The survey consisted of various categories,  placing TKU at number one of private universities in the areas of Resilience and Stability, Creative Ability, Communication and Teamwork, Problem Solving and Adaptiveness, and Multitasking. TKU was ranked 2nd in the categories of Aspirations to Learn, Professional Skills and Knowledge, International Vision and Language Ability, and Digital Applications Ability. TKU was ranked 3rd in the categories of High-tech Industries Production, High Tech Services, Traditional Services, and General Services and Finances.
</w:t>
          <w:br/>
          <w:t>Alumni of the Department of Information Management, Shu-chen, expressed, “It’s great to see TKU receiving such high marks of evaluation. TKU has a very free and open learning environment that gives more than just basic academic information. They have a diversified curriculum that cultivates needed skills for outside of the classroom.”
</w:t>
          <w:br/>
          <w:t>Picture: Cheers Magazine has recently finished their annual survey, interviewing 2000 enterprises to take note of which university graduates are the most preferred in the work field. This marks the 19th year in-a-row that Tamkang University is ranked number one amongst private universities in Taiwan. (Data provided by Cheers Magazine/ Chart provided by Tamkang Times)</w:t>
          <w:br/>
        </w:r>
      </w:r>
    </w:p>
    <w:p>
      <w:pPr>
        <w:jc w:val="center"/>
      </w:pPr>
      <w:r>
        <w:r>
          <w:drawing>
            <wp:inline xmlns:wp14="http://schemas.microsoft.com/office/word/2010/wordprocessingDrawing" xmlns:wp="http://schemas.openxmlformats.org/drawingml/2006/wordprocessingDrawing" distT="0" distB="0" distL="0" distR="0" wp14:editId="50D07946">
              <wp:extent cx="1249680" cy="1871472"/>
              <wp:effectExtent l="0" t="0" r="0" b="0"/>
              <wp:docPr id="1" name="IMG_bbe2c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c413821a-9d95-44d0-b531-85607d0b3a58.jpg"/>
                      <pic:cNvPicPr/>
                    </pic:nvPicPr>
                    <pic:blipFill>
                      <a:blip xmlns:r="http://schemas.openxmlformats.org/officeDocument/2006/relationships" r:embed="R79022d09c4f04ba9" cstate="print">
                        <a:extLst>
                          <a:ext uri="{28A0092B-C50C-407E-A947-70E740481C1C}"/>
                        </a:extLst>
                      </a:blip>
                      <a:stretch>
                        <a:fillRect/>
                      </a:stretch>
                    </pic:blipFill>
                    <pic:spPr>
                      <a:xfrm>
                        <a:off x="0" y="0"/>
                        <a:ext cx="1249680" cy="1871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9022d09c4f04ba9" /></Relationships>
</file>