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f29ec96dc043a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陳飛龍分享進軍大陸經驗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英文系畢業的南僑化工公司董事長陳飛龍，於上月廿七日應管理學院院長陳定國之邀，返回母校主講「創造獨占價值的兩岸投資策略」，他以南僑公司進軍大陸食品界的發展經驗為例分享聽眾，他表示，大陸的人口、食品市場相當大，極有發展空間，只要抱定積極投入的決心，他願提供合作就業機會。（宜萍）</w:t>
          <w:br/>
        </w:r>
      </w:r>
    </w:p>
  </w:body>
</w:document>
</file>