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5ef2a12a743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147次行政會議 專題報告 開源創收應對少子化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校147次行政會議於11日在驚聲國際會議廳舉行，與臺北、蘭陽校園同步視訊。校長張家宜主持會議時，分享日前參訪澳洲與日本姊妹校的情形，說明目前全球高教環境仍競爭激烈，勉勵大家加4倍努力，增加本校的高教優勢。澳洲行中，她以昆士蘭大學綠能的空間，說明學生在該空間有舒適的學習環境外，還提供給當地社區居民與中小學使用以促進交流；日本行方面，她認為，近畿大學的產學合作和研發動能值得學習。
</w:t>
          <w:br/>
          <w:t>張校長指示重點工作，請各單位以學生的角度來安排教學相關措施，建議以精緻化的方向調整現行模式，利於提升學生的學習成效、各單位持續配合實施66週年校慶相關活動。張校長強調，本校在面臨第一波少子化的來襲，招生尚可，尤其境外生增加趨勢明顯，但仍請大家努力配合開源節流政策，一起共度難關。
</w:t>
          <w:br/>
          <w:t>專題報告中，財務長陳叡智以「少子化衝擊下本校財務因應之道」為題，說明本校財務現況與應變方式，並提出開源及創收方向。
</w:t>
          <w:br/>
          <w:t>本次會議通過5項提案：成人教育部設置辦法部分條文、招生委員會設置辦法部分條文、教師教學獎勵辦法部分條文、職員遴用及升遷辦法部分條文、學生兼任助理學習與勞動權益保障處理辦法部分條文修正。</w:t>
          <w:br/>
        </w:r>
      </w:r>
    </w:p>
  </w:body>
</w:document>
</file>