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24f61b7dc45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【學程加油讚】兩岸文教發展研究碩士學分學程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國際研究學院中國大陸研究所、教育學院教育政策與領導研究所於102學年度共同開設「兩岸文教發展研究碩士學分學程」，學生修習認證課程至少12學分，其中應有6學分是修習非原系所之科目，才能取得學程證明，統計至今申請學程人數2人。
</w:t>
          <w:br/>
          <w:t>本學程業務由大陸所與教政所共同承辦，教政所所長楊瑩說明，本學程搭配淡江的國際化教育理念，培育熟習兩岸文化教育的專業人才。學程結合大陸所文教組、經貿組課程，針對中國大陸進行全面性的剖析，其中「中國大陸研究：理論與實務」課程，藉由個案探討，深入了解對岸政經發展。「教育領導與行政」課程，更是切入教育效能、教育公共關係，期盼強化學生教育領導能力。
</w:t>
          <w:br/>
          <w:t>楊瑩推薦，伴隨兩岸交流日益熱絡，文教勢必成為未來發展的重點項目之一，事先學習兩岸教育政策領導，對未來職涯發展必有加分作用，歡迎對此相關領域有興趣的在學研究生申請修讀。（文／陳照宇）</w:t>
          <w:br/>
        </w:r>
      </w:r>
    </w:p>
  </w:body>
</w:document>
</file>