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076001d074d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劉育名 周志康本校優秀青年代表獲表揚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為慶祝329青年節，課外組公開遴選出本校13位「105年青年節表揚大專優秀青年」，其中教科四劉育名獲選為本校全國代表，於上月28、29日為期兩天一夜，在劍潭活動中心參加表揚典禮，並至總統府由總統馬英九親勉。資工四周志康獲選為縣市代表於上月26日在致理科技大學參加表揚典禮。
</w:t>
          <w:br/>
          <w:t>劉育名表示，在學校角逐時，見到來自各系所、社團的同學也都為社會盡心盡力時，覺得自己要學習之處還很多，「參與表揚大會最深刻的印象，莫過於認識他校的代表了！看到各校的優秀青年在各個領域皆有所長，覺得自己何其榮幸，期勉自己要更加油。謝謝學校給我這個珍貴的機會。」
</w:t>
          <w:br/>
          <w:t>周志康表示，「得到這個肯定，我非常意外，覺得很榮幸！在表揚大會上認識許多來自各校的代表，很開心！未來我將持續努力。」課外組組員劉豐齊表示，其他優秀青年將擇期在校內公開表揚。</w:t>
          <w:br/>
        </w:r>
      </w:r>
    </w:p>
  </w:body>
</w:document>
</file>