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9a790ac1443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提昇研究與教學　走在時代尖端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使研究與教學更臻完善，本學年度本校共有七個新單位成立，八月一日上午十時在覺生國際會議廳，由校長張紘炬主持新單位新主管佈達儀式。另有四個一級單位主管、十九個系所及中心主管易人，也同時舉行新舊任主管交接典禮。
</w:t>
          <w:br/>
          <w:t>
</w:t>
          <w:br/>
          <w:t>　新成立的七個單位中，最受矚目的為生命科學開發中心，顯示本校未來將投入最熱門的生命科學研究議題，校長張紘炬在會中致詞表達本校願景，他說：「預計明年成立生命科學研究所，2005蘭陽校園招生時成立生命科學研究學院。」該中心特別由美國伊利諾大學博士廖怡蘭校友擔任主任，她曾任美國Pfizer公司產品開發部資深主任、美國醫療產業FDA評審委員等要職，現任行政院開發基金技術審查會委員、經濟部顧問、工業合作推動小組委員、工研院顧問、台灣科技研究所產學合作委員。
</w:t>
          <w:br/>
          <w:t>
</w:t>
          <w:br/>
          <w:t>　另有四個新單位隸屬於教育學院，分別是：教育心理與諮商研究所所長柯志恩、未來學研究所所長陳國華、高等教育研究中心主任陳伯璋、課程與教學研究中心主任則由教育學院院長黃炳煌兼代。另研究發展處設出版中心，由黃輝南出任主任、教務處新設招生組由原研究生教務組組長王嫡瑜接任，研教組則裁撤。
</w:t>
          <w:br/>
          <w:t>
</w:t>
          <w:br/>
          <w:t>　接著舉行新舊任主管交接儀式，一級單位主管有四位，分別是文學院院長由黃世雄移交給高柏園、商學院院長由邱忠榮移交給蕭峰雄、技術學院院長由蔡信夫移交給徐錠基、教育發展中心由徐錠基移交給胡宜仁。
</w:t>
          <w:br/>
          <w:t>
</w:t>
          <w:br/>
          <w:t>　系所主管則有19個單位易主，新任主管分別是中文系崔成宗、數學系錢傳仁、物理系張經霖、建築系陳珍誠、土木系張德文、機械與機電系康尚文、工程組楊龍杰、產經系于若蓉、財金系聶建中、保險系郝充仁、經濟系黃台心、法文系蔡淑玲、國際事務與戰略所黃介正、大陸所郭建中、東南亞所龔宜君、歐研所邱大環、國際問題與國家安全研究中心鄒忠科、營建系辛其亮、技術暨營運發展中心段永定。</w:t>
          <w:br/>
        </w:r>
      </w:r>
    </w:p>
  </w:body>
</w:document>
</file>