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27b4d92d8e4b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TKU Transfer Market Second Hand Sale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【Huan Du, Tamsui Campus Report】The Transfer Student Association held the “Transfer  Market” activity in front of the Student Activity Center, consisting of 72 second-hand vendors and 19 vendors related to Cultural Innovation. The event attracted hundreds of enthusiastic teachers and students as products were sold related to health, heritage as well as an array of other useful second-hand items. Third-year student of the Department of Economics, Guan-qi Huang, expressed, “This market was designed to give new life to old products, allowing them a second chance to be valued by another. I’m so glad that there are so many vendors and participants in this event, there’s lots good stuff to enjoy.”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589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298cbe04-3d5c-4737-a040-c589cfe8ff0e.jpg"/>
                      <pic:cNvPicPr/>
                    </pic:nvPicPr>
                    <pic:blipFill>
                      <a:blip xmlns:r="http://schemas.openxmlformats.org/officeDocument/2006/relationships" r:embed="Rdf3ebf5a094e485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3ebf5a094e4855" /></Relationships>
</file>