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682d2cab041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體育賽果豐碩 傑出選手齊聚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104年全國體育賽事中，本校共榮獲7金9銀15銅，其中全大運榮獲6金7銀11銅，為私校第一。校長張家宜特於3日舉辦「獎勵優秀運動員餐會」，慰勞選手們的努力，學術副校長葛煥昭、理學院院長周子聰、工學院院長何啟東皆出席共襄盛舉。此次增設「頭金獎」以激勵選手，由產經一黃建源與數學碩二李盈臻獲得，獲獎選手也獻獎給校長。張校長表示，學校持續培育運動代表隊，希望從現在開始就為明年的比賽做準備。擊劍隊隊長土木三江勁衡表示，未來會盡力去面對每一場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c9d1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76abffcf-1742-474c-bd8f-cfde25a34d54.jpg"/>
                      <pic:cNvPicPr/>
                    </pic:nvPicPr>
                    <pic:blipFill>
                      <a:blip xmlns:r="http://schemas.openxmlformats.org/officeDocument/2006/relationships" r:embed="Rdbcf8a185b9344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cf8a185b934482" /></Relationships>
</file>