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5503a36c443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未來學所短片賽17日頒獎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未來學研究所舉辦的「作夥共未來」短片創作競賽，總計47組學生團隊參加，從3分鐘的短片，展現對未來的想像，最終選出1組冠軍、2組亞軍、5組季軍及17組佳作。將於17日在教育學院ED601由行政副校長胡宜仁頒獎。
</w:t>
          <w:br/>
          <w:t>運管四陸冠宇團隊以作品「願景工程」奪得首獎，他分享影片以腦中思想的具象化為主軸，鼓舞大家實踐理想，切勿駐足不前，並感謝競賽活動提供平台，讓學生發表想法。大傳三范愈翎團隊以作品「媒介的未來發展」獲得第二名，他們從所學的傳播領域中，挖掘未來發展可能，說明藉由直播的功能興起，大眾經營自媒體的時代即將來臨。統計二高郁涵以作品「現實與未來的對話」並列第二名，他講述影片以環境破壞起頭，營造出未來殘破的世界，呼籲大眾保護地球，也希望能透過短片呈現，喚起大家的共鳴。</w:t>
          <w:br/>
        </w:r>
      </w:r>
    </w:p>
  </w:body>
</w:document>
</file>