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930588796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Weclome！精彩生活在淡江－日常生活篇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【美食】
</w:t>
          <w:br/>
          <w:t>　若要繪製一張屬於淡水校園的美食地圖，那就以校內的美食廣場為核心，校園四周區分為大學城、水源街、金雞母、大田寮4大區域。光在這些區域中便能品嘗路邊小吃、餐廳美食、本土料理到異國佳餚，各式各樣的食物。有人說，身為淡江人最大的苦惱就是，太多美食可以選，經常正午時分站在十字路口，猶豫不決！
</w:t>
          <w:br/>
          <w:t>【衣著】
</w:t>
          <w:br/>
          <w:t>　身為淡江人，不可不知穿衣的智慧。夏天十分炎熱的淡水校園、冬天是屢屢創下全臺平地最低溫的地方，因此第一個要學習「洋蔥式」的穿搭，選擇易穿脫的服飾讓你適應多變的天氣！再來，淡水偶遇豪大雨，不論晴雨，出門記得帶把骨架牢靠的雨傘。最後，淡水是個潮濕的地方，善用校園附近的洗衣店烘衣，能夠讓你生活更舒適！
</w:t>
          <w:br/>
          <w:t>【交通】
</w:t>
          <w:br/>
          <w:t>　淡水校園交通方便多元，可搭乘公車、步行或騎乘機車。選擇搭公車往返淡水校園與淡水捷運站，可在紹念體育館旁的公車站搭乘紅27或行政大樓旁搭紅28。而欲前往捷運劍潭站搭乘308路公車；到臺北車站則搭756路公車。
</w:t>
          <w:br/>
          <w:t>　選擇步行，從淡水捷運站順著英專路，爬上克難坡到達淡水校園，約花費15至20分鐘！騎乘機車者，則可停放在大忠街及五虎崗的機車停車場。此外，安全組於每天23時至凌晨1時，貼心提供「夜間護送」服務，專線為（02）2623-5101。
</w:t>
          <w:br/>
          <w:t>【租屋】
</w:t>
          <w:br/>
          <w:t>　位於淡水校園內的女宿「松濤館」於2014年全面翻新，嶄新的設備及良好的環境，更可以認識新朋友，絕對是女同學的好選擇！若同學注重住宿品質，可以選擇本校「淡江學園」的「寧靜樓層」來維護你的權益！但若沒抽到宿舍也沒關係，校園周邊亦有許多套、雅房，可多加利用本校住輔組提供的雲端生活租屋網（網址：http://140.130.34.31/house/TKU.html?sectionId=8）。若有住宿問題或糾紛，亦可尋求校內師長或教官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d28f2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4e4d0b0a-10ff-4f32-8e7e-70a812d21a98.jpg"/>
                      <pic:cNvPicPr/>
                    </pic:nvPicPr>
                    <pic:blipFill>
                      <a:blip xmlns:r="http://schemas.openxmlformats.org/officeDocument/2006/relationships" r:embed="R0b400d1f55814e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423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907beb2c-408c-4673-8f57-8f4df0a36f90.jpg"/>
                      <pic:cNvPicPr/>
                    </pic:nvPicPr>
                    <pic:blipFill>
                      <a:blip xmlns:r="http://schemas.openxmlformats.org/officeDocument/2006/relationships" r:embed="R87e4a70e667e45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ece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90641733-3335-45e5-8a62-9992823a8504.jpg"/>
                      <pic:cNvPicPr/>
                    </pic:nvPicPr>
                    <pic:blipFill>
                      <a:blip xmlns:r="http://schemas.openxmlformats.org/officeDocument/2006/relationships" r:embed="Rdf854ef0e1fa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373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45ae0956-b21e-4e36-b093-835b1b5f064f.jpg"/>
                      <pic:cNvPicPr/>
                    </pic:nvPicPr>
                    <pic:blipFill>
                      <a:blip xmlns:r="http://schemas.openxmlformats.org/officeDocument/2006/relationships" r:embed="R6aeb2024b3c3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00d1f55814eaa" /><Relationship Type="http://schemas.openxmlformats.org/officeDocument/2006/relationships/image" Target="/media/image2.bin" Id="R87e4a70e667e4569" /><Relationship Type="http://schemas.openxmlformats.org/officeDocument/2006/relationships/image" Target="/media/image3.bin" Id="Rdf854ef0e1fa4129" /><Relationship Type="http://schemas.openxmlformats.org/officeDocument/2006/relationships/image" Target="/media/image4.bin" Id="R6aeb2024b3c34236" /></Relationships>
</file>