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b7184f40c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日本教育行政可取者多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【記者彭郁馨報導】行政副校長張家宜所率領的行政訪問團，赴日參訪一週，後已於六月一日返校。成員包括總、學、教、資、圖、人等處室。
</w:t>
          <w:br/>
          <w:t>
</w:t>
          <w:br/>
          <w:t>參觀日本五校之後，訪問團成員幾乎一致認為招待很貼心，而且日本學校很乾淨，空間規劃相當用心。像藝術氣息濃厚的平城國際大學，學生可以一邊喝咖啡，一邊用notebook連線上網，跟台灣微風廣場的咖啡座一樣愜意。但是「淡江的圖書館不會輸給別人」，值得大家好好珍惜善用。
</w:t>
          <w:br/>
          <w:t>
</w:t>
          <w:br/>
          <w:t>本次參訪團團長張副校長表示，日本和台灣同樣都正經歷出生率下降及人口高齡化等社會變遷，因此，參訪的學校裡面，多半憂心招生不足問題，並積極發展終身教育，而公立大學也同樣有逐漸往財團法人演變的趨勢。另外，由於參觀的學校中，有許多尚處新興的階段，不少建築可以提供未來蘭陽校園參考。
</w:t>
          <w:br/>
          <w:t>
</w:t>
          <w:br/>
          <w:t>她並指出，此次訪問主要針對各處室的專業，分別向日本五校「取經」，希望能瞭解日本各校的行政作法，以為參考。參觀東海大學時，還特別由本校在早稻田大學的交換生張麗綸和陳韻文口譯，他們優異的日語能力，當場讓東海大學副校長高野允諾，將開始兩校的換生交流。「日本校友會很熱情，包括會長吳宗珊、前會長林敬三、施宛宜等，特別從其他地方趕到東京來歡迎我們。我們談得很高興，滿溫馨的。」她更透露，愛好雕塑的平城大學理事長還以她為模特兒製作雕像，「他說現在已經完成頸部以上的線條了。」
</w:t>
          <w:br/>
          <w:t>
</w:t>
          <w:br/>
          <w:t>學務處就輔組組長徐慶生表示，日本大學的同學們從大一開始就很積極注意就業市場變動，以及未來適合自己的職場屬性，相對之下，淡江學生則顯得比較散漫。她希望，同學們能多多利用就輔組所提供的資源，充分掌握自己的未來。
</w:t>
          <w:br/>
          <w:t>
</w:t>
          <w:br/>
          <w:t>「同學應該更節約資源！」圖書館典藏閱覽組組長馬少娟日本行後感慨地說。她說學校的圖書館設備及空間規劃都比別人好，但是她對電氣通信大學在圖書館內採用「燈源自動感應」裝置感到相當有興趣。她希望同學們能夠在利用圖書館閱覽時，能夠養成「隨手關燈」的習慣。
</w:t>
          <w:br/>
          <w:t>
</w:t>
          <w:br/>
          <w:t>總務處祕書林錦河則說，跟日本比起來，本校的垃圾桶顯得少，同學們的公德心也有待加強。「而且他們吸菸區的劃分很清楚，讓師生與職員們不會有搞不清楚的狀況。」
</w:t>
          <w:br/>
          <w:t>
</w:t>
          <w:br/>
          <w:t>說到網路，淡江的設備可說是占盡優勢。資訊中心網路組組長蕭明清表示，比起淡江的203MB，五校中網路頻寬最大的電氣通信大學也只有100MB，而且使用規則很嚴格，除了提供跟教學有關的服務外，其他如game、ICQ等，一概不支援。「相較起來，我們的學生可就幸福多了。」
</w:t>
          <w:br/>
          <w:t>
</w:t>
          <w:br/>
          <w:t>教務處研教組組長王嫡瑜則認為，「看現在的日本，可以預見未來的台灣。」人口走勢同樣將邁向高齡化社會，青少年的人口比例日益下降，「每個學校都要未雨綢繆為招生而努力。」她指出，在日本，國家並且以實質的補助金額來鼓勵各校的海外招生。雖然淡江形象不錯，可是仍須抱著憂患意識，努力拓展招生市場。
</w:t>
          <w:br/>
          <w:t>
</w:t>
          <w:br/>
          <w:t>行前準備充份的人事室祕書陳美代覺得，日本學校行政人員相當負責，「雖然他們一天只要簽到一次。」除此之外，她大呼時間太少，「分組討論的時間不夠多」是她此行最大的遺憾。她表示，此次訪問的日本大學中有四所是私立的，人事的調派及聘用都取決於董事會，本校人事任用上則採用嚴格的三期三審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115568"/>
              <wp:effectExtent l="0" t="0" r="0" b="0"/>
              <wp:docPr id="1" name="IMG_cad97b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07e258e6-2379-4829-8a83-8ec44a67390c.jpg"/>
                      <pic:cNvPicPr/>
                    </pic:nvPicPr>
                    <pic:blipFill>
                      <a:blip xmlns:r="http://schemas.openxmlformats.org/officeDocument/2006/relationships" r:embed="R510f13f1556047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0f13f1556047ac" /></Relationships>
</file>