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13be2d048d4a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工學院／建築學系主任米復國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105學年度新任二級主管專訪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學歷：國立臺灣大學土木研究所博士、國立臺灣大學土木研究所碩士
</w:t>
          <w:br/>
          <w:t>經歷：淡江大學建築學系專任副教授、國立臺灣大學土木系兼任講師
</w:t>
          <w:br/>
          <w:t>
</w:t>
          <w:br/>
          <w:t>　在歷任主任努力建立的優勢基礎下，建築學系繼續邁進、關心社會的變遷，以及維持優良的教學品質。課程規劃能與趨勢潮流有所呼應，教師的聘任更能多元，適得其所，發揮所長。使本系的同學自主學習的資源增加，開拓國際的專業視野。另外，也必須努力爭取建築系的空間改善，取得優良的學習環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02736" cy="3602736"/>
              <wp:effectExtent l="0" t="0" r="0" b="0"/>
              <wp:docPr id="1" name="IMG_514a2a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9/m\215203d8-22ea-48de-b43c-6ea661df7786.jpg"/>
                      <pic:cNvPicPr/>
                    </pic:nvPicPr>
                    <pic:blipFill>
                      <a:blip xmlns:r="http://schemas.openxmlformats.org/officeDocument/2006/relationships" r:embed="R0dd1959dbd5e4bd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02736" cy="36027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dd1959dbd5e4bd3" /></Relationships>
</file>