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704199c90f43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1010 期</w:t>
        </w:r>
      </w:r>
    </w:p>
    <w:p>
      <w:pPr>
        <w:jc w:val="center"/>
      </w:pPr>
      <w:r>
        <w:r>
          <w:rPr>
            <w:rFonts w:ascii="Segoe UI" w:hAnsi="Segoe UI" w:eastAsia="Segoe UI"/>
            <w:sz w:val="32"/>
            <w:color w:val="000000"/>
            <w:b/>
          </w:rPr>
          <w:t>商管學院／運輸管理學系主任兼研發處／運輸物流中心主任溫裕弘</w:t>
        </w:r>
      </w:r>
    </w:p>
    <w:p>
      <w:pPr>
        <w:jc w:val="right"/>
      </w:pPr>
      <w:r>
        <w:r>
          <w:rPr>
            <w:rFonts w:ascii="Segoe UI" w:hAnsi="Segoe UI" w:eastAsia="Segoe UI"/>
            <w:sz w:val="28"/>
            <w:color w:val="888888"/>
            <w:b/>
          </w:rPr>
          <w:t>105學年度新任二級主管專訪</w:t>
        </w:r>
      </w:r>
    </w:p>
    <w:p>
      <w:pPr>
        <w:jc w:val="left"/>
      </w:pPr>
      <w:r>
        <w:r>
          <w:rPr>
            <w:rFonts w:ascii="Segoe UI" w:hAnsi="Segoe UI" w:eastAsia="Segoe UI"/>
            <w:sz w:val="28"/>
            <w:color w:val="000000"/>
          </w:rPr>
          <w:t>學歷：國立交通大學運輸科技與管理博士、國立交通大學交通運輸研究所碩士
</w:t>
          <w:br/>
          <w:t>經歷：淡江大學運輸管理學系助理教授、副教授、國立交通大學電機與控制工程學系智慧型運輸系統研究中心研究助理教授
</w:t>
          <w:br/>
          <w:t>　運輸管理學系：築基於本系30年來的基石，掌握未來大數據、物聯網及運輸智慧化、永續發展趨勢，強化課程結構、深化產學合作，推動跨領域與就業導向學程。期培養學生成為運輸專業T型人及兼具多項專業知識能力的π型運輸管理人才。
</w:t>
          <w:br/>
          <w:t>　運輸與物流研究中心：以本中心為研究基地，積極與運輸界產官學研密切合作，進行運輸規劃與政策、智慧運輸系統發展及雲端運算等相關課題研究。爭取政府與產學合作案，藉此帶動研究能量。</w:t>
          <w:br/>
        </w:r>
      </w:r>
    </w:p>
    <w:p>
      <w:pPr>
        <w:jc w:val="center"/>
      </w:pPr>
      <w:r>
        <w:r>
          <w:drawing>
            <wp:inline xmlns:wp14="http://schemas.microsoft.com/office/word/2010/wordprocessingDrawing" xmlns:wp="http://schemas.openxmlformats.org/drawingml/2006/wordprocessingDrawing" distT="0" distB="0" distL="0" distR="0" wp14:editId="50D07946">
              <wp:extent cx="3931920" cy="4876800"/>
              <wp:effectExtent l="0" t="0" r="0" b="0"/>
              <wp:docPr id="1" name="IMG_0e4d7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0/m\ba5a1110-f3c6-4259-b237-3cd0c3f56ea0.jpg"/>
                      <pic:cNvPicPr/>
                    </pic:nvPicPr>
                    <pic:blipFill>
                      <a:blip xmlns:r="http://schemas.openxmlformats.org/officeDocument/2006/relationships" r:embed="R3201446ea35b4c1c" cstate="print">
                        <a:extLst>
                          <a:ext uri="{28A0092B-C50C-407E-A947-70E740481C1C}"/>
                        </a:extLst>
                      </a:blip>
                      <a:stretch>
                        <a:fillRect/>
                      </a:stretch>
                    </pic:blipFill>
                    <pic:spPr>
                      <a:xfrm>
                        <a:off x="0" y="0"/>
                        <a:ext cx="393192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01446ea35b4c1c" /></Relationships>
</file>