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91494f131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寇大偉解析英國的下一步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【記者陳品婕淡水校園報導】本校外交與國際關係學系全英語學士班於18日在驚聲國際會議廳舉辦專題演講，由外交與國際系副教授、前英國駐臺代表David Coates寇大偉主講「Britain Kisses the European Union goodbye. Why？How？and What Next？」現場逾70名學生聆聽。寇大偉首先從英國的歷史背景談起，延伸到近期政治、社會層面。他分析英國各年齡層、不同社經地位的選民，分別在脫歐公投中呈現的選擇，提醒公投不能只看單一面向。同時，寇大偉找到幾張諷刺政府、執政官員的漫畫，藉此引述政治層面對英國脫歐的影響。
</w:t>
          <w:br/>
          <w:t>　最後，寇大偉總結：「每個英國人都希望英國更好，無論是脫歐或留歐都各有利弊，後續效應也還是未定數。」外交與國際二邱子瑄說：「聽完演講後，了解到未來發展皆與民意息息相關。」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f15e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3ccbe318-b6d8-48a6-850a-dd7940319930.jpg"/>
                      <pic:cNvPicPr/>
                    </pic:nvPicPr>
                    <pic:blipFill>
                      <a:blip xmlns:r="http://schemas.openxmlformats.org/officeDocument/2006/relationships" r:embed="R62e88938162942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e88938162942cc" /></Relationships>
</file>