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3ef4550dc4d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分組報告：第一組結論報告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報告人：學術副校長葛煥昭
</w:t>
          <w:br/>
          <w:t>　第一組計畫成員有校長室、學術副校長室、文學院、外國語文學院、研究發展處、教務處、財務處及國際暨兩岸事務處，共8個單位討論。本組結論整理如下：
</w:t>
          <w:br/>
          <w:t>首先是落實在地化，結合大淡水社區的力量，形成一個互利的交流網絡。深耕在地之餘，也加強對外宣傳，例如行動化學車是相當成功的案例，藉由每回下鄉服務、教導化學基礎知識的機會，也扎下良好形象的基礎，對於本校聲譽、未來招生皆有正面效果，各系所可參考化學車模式，或是在寒暑假期間舉辦具指標性競賽、特色營隊，讓更多學生、家長對系所經營有更多認識。
</w:t>
          <w:br/>
          <w:t>　本組認為各系所扮演高等教育的心臟角色，且學校競爭力是由系所累積而成，因此在現有基礎上，應多加強化系所在專業領域發展，進而推升本校學術聲譽。面對少子化衝擊，拓展國際學生來源仍要持續努力，並積極貫徹國際化發展。會中討論也提到教室改造成果，包括在驚聲大樓的翻轉教室（T307）、圖書館側棟的洞悉未來情境教室（I201）等，突破傳統講授形式，改造成適合多點討論的教學場域及更新硬體設備，例如新增無線麥克風、教室重新設計等，盼能為翻轉教學提供最適切的支援。
</w:t>
          <w:br/>
          <w:t>　同時，本組談到系所合併或停招的議題，討論結果一致認為應將資源集中，做出最有效率的配置是提升競爭力的重要關鍵，因此整併性質過於相近的系所是可以思考的方向，且基於貼近產業發展需求，在課程上也必須做出調整，對於辦學績效不彰的系所，將來也會評估停招的可能性，期以在有限資源下發展最大效益的運用。課程調整方面，本組成員提出透過適性教材的推廣來執行教學，針對不同需求和教案設計，盼能提升學生的學習效率。針對校友部分，建議開設就業學程，一方面增進校友的職場競爭力，另一方面也落實矩陣中的第四區塊：多角化經營的概念。目前國內已有大學成立產業學院，讓學術領域和實務界結合，本校可參考此類經驗，從企業校友著手，與本校建立更緊密的合作關係。例如現行的企業參訪等課程是從大三開始，未來希望能推展到大一，即能參與產業學程，協助學生探索未來畢業出路，也增加更多學子就讀意願。
</w:t>
          <w:br/>
          <w:t>　在創新高教服務內容，本組認為現行的院系架構必須做出調整，包括上述的創新學制、創新學程設計，都是未來推行重點。針對矩陣中的第三區塊：開拓新市場，除了新設學位專班、招收境外生源外，樂齡長青班也是可以開發的區塊，且在現有教學體制下即能執行，相當具有可行性，值得相關單位研究評估。課程創新部分，本組提出在大學學測放榜後，可提供先修課程、開設遠距課程，不只是現有的語言學習，專業領域也能先修，屆時透過評量設定抵免標準，如此不僅有益於學生不間斷地學習，也有助於提升註冊率。
</w:t>
          <w:br/>
          <w:t>　針對矩陣中的第四區塊：如何同時創新教育服務並轉型開拓市場，提升學校競爭力？本組建議參考證照、升學補習班的構想，精緻在地化成人教育；將來當進學部規模縮小後，夜間的教學空間可以規劃做為運動中心使用，達到結合在地民眾的需求，也增加學校在開拓新市場的收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a4af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da72a7bb-f3cf-44e8-8e9e-e8bf1d556b37.jpg"/>
                      <pic:cNvPicPr/>
                    </pic:nvPicPr>
                    <pic:blipFill>
                      <a:blip xmlns:r="http://schemas.openxmlformats.org/officeDocument/2006/relationships" r:embed="R10f5f778323345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7184"/>
              <wp:effectExtent l="0" t="0" r="0" b="0"/>
              <wp:docPr id="1" name="IMG_4011f5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ad142901-8327-41b1-b664-02d40ec761df.jpg"/>
                      <pic:cNvPicPr/>
                    </pic:nvPicPr>
                    <pic:blipFill>
                      <a:blip xmlns:r="http://schemas.openxmlformats.org/officeDocument/2006/relationships" r:embed="R5ebbd21079de42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f5f77832334534" /><Relationship Type="http://schemas.openxmlformats.org/officeDocument/2006/relationships/image" Target="/media/image2.bin" Id="R5ebbd21079de426f" /></Relationships>
</file>