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642da86984b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FinTech論壇談金融創新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胡昀芸臺北校園報導】「FinTech金融科技論壇系列2」於19日在臺北校園開講，台銀金控、HSBC匯豐銀行、台灣中小企業銀行、台灣期貨交易所等金融界高階主管一起座談FinTech商機與創新，超過200位民眾一起參與。台灣財務工程學會理事長林丙輝、本校行政副校長胡宜仁、中華經濟研究院董事長胡勝正、行政院金管會副主委黃天牧等人出席。
</w:t>
          <w:br/>
          <w:t>　胡勝正致詞表示，在FinTech的趨勢下，金融業勢必得啟動金融整併，所以必須做好資本風險的控管。黃天牧呼籲，臺灣金融面臨整併過程，法規等應該隨之調整，而金融科技應要做到普惠金融，才能是完整的金融創新。
</w:t>
          <w:br/>
          <w:t>　本次論壇由商管學院、財金系、國企系、兩岸金融研究中心、台灣財務工程學會丶中華經濟研究院與元大投信、中信金控、玉山金控、中華郵政、台灣亞太產經智庫等金融單位共同舉辦。其中，邀請台銀金控暨台灣銀行董事長呂桔誠擔任主持，與理慈科技法律事務所主持律師蔡玉玲、中華經濟研究院院長吳中書、行政院國發會副主委龔明鑫進行專題演講。
</w:t>
          <w:br/>
          <w:t>　蔡玉玲探討金融法律的彈性問題，並講述金融監理沙盒之重要性；吳中書說明臺灣發展FinTech的優勢；龔明鑫則介紹目前銀行FinTech的布局概況和創新趨勢等。接著，由財金系教授兼兩岸金融研究中心主任林蒼祥主持「FinTech商機與創新座談」，HSBC匯豐銀行台灣區總裁李鐘培、台灣中小企業銀行總經理周燦煌、台新投顧總經理李鎮宇等7位來賓一起與談，敦促加快發展FinTech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822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0/m\dc5ad013-c1b0-40c1-954a-8f80c08b22e2.jpg"/>
                      <pic:cNvPicPr/>
                    </pic:nvPicPr>
                    <pic:blipFill>
                      <a:blip xmlns:r="http://schemas.openxmlformats.org/officeDocument/2006/relationships" r:embed="R331a90f86b984e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31a90f86b984e9d" /></Relationships>
</file>