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cc386857f4a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◎主題：著作權，試試看您能否答對：
</w:t>
          <w:br/>
          <w:t>（__）小明想上網拍賣王建民的公仔，但臨時無數位照相機，所以到他人的拍賣網頁下載同一公仔產品的照片，是否須要取得他人的授權？
</w:t>
          <w:br/>
          <w:t>（A）不需要，數位照相機拍出來的只是照片，不是攝影著作，不受作權法保護。
</w:t>
          <w:br/>
          <w:t>（B）需要！縱使是數位相機拍出來的照片，只要符合最起碼的創意，仍是攝影著作，仍受著作權法保護。
</w:t>
          <w:br/>
          <w:t>答案：（B）</w:t>
          <w:br/>
        </w:r>
      </w:r>
    </w:p>
  </w:body>
</w:document>
</file>