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7651be34446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【學程加油讚】國際企業俄文 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為因應時代潮流，配合產業需求，培養學生兼具實用俄語與國際貿易實務及行銷之專業能力，由俄文系、國企系共同舉辦「國際企業俄文就業學分學程」，凡本校大學部、進學班二年級以上在學學生，對實用俄語與國際貿易實務和行銷相關領域有興趣，且前一學期學業成績總平均70分以上者，均可申請修習。修習本學程之學生必須修畢實用俄語課程至少12學分及國際貿易基礎、實務和行銷相關課程至少9學分，並進行企業實習64小時以上，方可取得核發學程證明書之資格。請注意申請訊息，將公告於俄文系、國企系網站中。（文／本報訊）</w:t>
          <w:br/>
        </w:r>
      </w:r>
    </w:p>
  </w:body>
</w:document>
</file>