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98e383e2fa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境外生領略臺灣之美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境輔組於19、20日舉辦「境外生南投鹿谷文化之旅」活動，前往南投、臺中、苗栗等地，帶領近120位境外生領略臺灣之美。行程安排走訪車埕老街、探尋舊鐵道，並參觀茶二指故事館，體驗採茶、製茶過程。此外，前往鹿港舊城區探訪古蹟，體驗手做捏麵人，亦參訪苗栗客家文化園區，認識客家文化內涵與發展。
</w:t>
          <w:br/>
          <w:t>馬來西亞僑生資傳四廖敏兒分享，從捏麵人DIY認識臺灣民俗技藝，相當新鮮有趣。來自香港的統計二馬婷婷表示，香港環境不適合種茶，藉由此體會採茶樂趣非常難得，也在逢甲夜市品嚐到各式臺灣美食，並從遊戲中結交許多朋友，是難忘的回憶。</w:t>
          <w:br/>
        </w:r>
      </w:r>
    </w:p>
  </w:body>
</w:document>
</file>