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ef0f17bf84b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秋刀魚入選讀冊生活年度百大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公行系校友陳頤華於2014年11月創辦《秋刀魚》雜誌，匯集臺日各領域專家，以雙月刊方式，以每期特輯介紹日本文化，帶領讀者從各種觀點認識日本；目前已發行至博客來、誠品、香港、星馬地區等地書店。在創立2週年之際，該雜誌成為讀冊生活之年度銷售量排行第二，並選入讀冊生活「2016雜誌年度大賞之年度百大」。陳頤華表示，因喜愛日本且對紙本有所堅持，因此以雜誌獨立發行形式介紹日本之外，也在本書中加入臺灣對日觀察，希冀藉由本書成為臺日交流的橋樑，陳頤華歡迎喜愛日本的讀者多加支持，可在《秋刀魚》雜誌網站看到每期特輯摘錄。（文／本報訊）</w:t>
          <w:br/>
        </w:r>
      </w:r>
    </w:p>
  </w:body>
</w:document>
</file>