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974dad084a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未來學所辦細說淡江演講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未來所於12日中午在ED201舉辦「細說淡江：科技與人性的學習環境」講座，資訊處專案發展組組長徐翔龍受邀演講，吸引近20位師生到場聆聽。未來學所所長紀舜傑表示，「淡江在資訊化建構上，為全臺校園先驅，希望透過徐組長的演講，讓校內師生也能了解這項傲人成績。」
</w:t>
          <w:br/>
          <w:t>徐翔龍說，本校致力發展資訊化，尤其在建置科技校園，更是領先全臺各校，而資訊數位化的最終目的，為提供師生最佳的學習、教學及研究環境。他提到，「計算思維」的概念，呼籲所有人都應該積極學習和使用資訊技術。通核中心專任講師鄧玉英說：「透過講解說明，讓我們了解該如何善用學校資源，進行跨領域學習及教學。」</w:t>
          <w:br/>
        </w:r>
      </w:r>
    </w:p>
  </w:body>
</w:document>
</file>