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9751ce9af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管科系木桌創業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學期，行人徒步區木桌旁，管科系大一生叫賣熱烈，其中有黑糖薑茶、手作布丁、鳳梨酥、飾品圍巾等產品，他們是在管科系副教授牛涵錚教授「管理學」課堂中，為了體驗創業精神，2個班級分為9組，透過實際的「微創業」行動中，了解創業相關是事項。「搖搖茶吧」隊伍組員管科一劉子齊，深刻體會到賺錢的辛苦，分享表示：「原以為賣小東西很簡單，沒想到錢真的很難賺，必須討論販售物品、採買預算的拿捏、攤位設立處等。透過實作能早點接觸現實面，藉由這次更了解執行須注意事情。」（文／劉必允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9040"/>
              <wp:effectExtent l="0" t="0" r="0" b="0"/>
              <wp:docPr id="1" name="IMG_fd6b7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e709e874-17da-46f9-8600-c495b57a587d.jpg"/>
                      <pic:cNvPicPr/>
                    </pic:nvPicPr>
                    <pic:blipFill>
                      <a:blip xmlns:r="http://schemas.openxmlformats.org/officeDocument/2006/relationships" r:embed="R1e6508e41eb54e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9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6508e41eb54e94" /></Relationships>
</file>