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adac1d17548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法文系談多元文化研究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17日，本校法文系於B302A會議室舉辦「法語多元文化研究—碩士跨校學術研討會」，由本校、國立中央大學、輔仁大學3校碩士生，共計發表6篇論文。為讓學生練習以學者觀察的角度進行研究、發表，此次研討分為藝術、文學及文化3場主題，期待與會師生藉此機會交流，也看見各校研究的不同方向。
</w:t>
          <w:br/>
          <w:t>法文系主任鄭安群分析，「中央大學研究詩潮與文學，輔仁大學以翻譯為主軸，本校則是著重在實務面，研究文化資產、觀光與藝術管理。此次研討會學生表現都稍嫌生澀，架構也較為鬆散，盼3校碩生能更加精進。」法文碩二黃信翰說：「以前都是看老師發表研究，現在輪到自己上臺解說個人研究，很開心能與老師們對答，也搜集到相關研究的修正方向，相信有助於後續論文的發展和延伸。」</w:t>
          <w:br/>
        </w:r>
      </w:r>
    </w:p>
  </w:body>
</w:document>
</file>